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pStyle w:val="Heading1"/>
      </w:pPr>
      <w:r>
        <w:t>Slide-by-Slide Revision Summaries</w:t>
      </w:r>
    </w:p>
    <w:p>
      <w:pPr>
        <w:pStyle w:val="Heading2"/>
      </w:pPr>
      <w:r>
        <w:t>Slide 1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0_0m00m10s777433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The electrical double layer at the electrode interface creates a capacitance.</w:t>
      </w:r>
    </w:p>
    <w:p>
      <w:pPr>
        <w:pStyle w:val="ListBullet"/>
        <w:spacing w:after="40"/>
      </w:pPr>
      <w:r>
        <w:t>This capacitance has a major impact on the system's overall impedance response.</w:t>
      </w:r>
    </w:p>
    <w:p>
      <w:pPr>
        <w:pStyle w:val="ListBullet"/>
        <w:spacing w:after="40"/>
      </w:pPr>
      <w:r>
        <w:t>The effect arises from the redistribution of electrical charge near the metal surface.</w:t>
      </w:r>
    </w:p>
    <w:p/>
    <w:p/>
    <w:p>
      <w:pPr>
        <w:pStyle w:val="Heading2"/>
      </w:pPr>
      <w:r>
        <w:t>Slide 2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1_0m00m22s756067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Metal atoms deep within the material are surrounded by a completely symmetrical electron cloud.</w:t>
      </w:r>
    </w:p>
    <w:p>
      <w:pPr>
        <w:pStyle w:val="ListBullet"/>
        <w:spacing w:after="40"/>
      </w:pPr>
      <w:r>
        <w:t>This isotropic electron distribution results from the uniform crystal lattice structure in all directions.</w:t>
      </w:r>
    </w:p>
    <w:p/>
    <w:p/>
    <w:p>
      <w:pPr>
        <w:pStyle w:val="Heading2"/>
      </w:pPr>
      <w:r>
        <w:t>Slide 3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2_0m00m33s500133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No key concepts available; the slide contains no content.</w:t>
      </w:r>
    </w:p>
    <w:p/>
    <w:p/>
    <w:p>
      <w:pPr>
        <w:pStyle w:val="Heading2"/>
      </w:pPr>
      <w:r>
        <w:t>Slide 4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3_0m00m39s105733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Atoms far from the surface experience balanced electrostatic forces.</w:t>
      </w:r>
    </w:p>
    <w:p>
      <w:pPr>
        <w:pStyle w:val="ListBullet"/>
        <w:spacing w:after="40"/>
      </w:pPr>
      <w:r>
        <w:t>Electrostatic interactions become negligible at large distances from the surface.</w:t>
      </w:r>
    </w:p>
    <w:p/>
    <w:p/>
    <w:p>
      <w:pPr>
        <w:pStyle w:val="Heading2"/>
      </w:pPr>
      <w:r>
        <w:t>Slide 5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4_0m00m59s659600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Surface metal atoms have an asymmetric environment compared to bulk atoms.</w:t>
      </w:r>
    </w:p>
    <w:p>
      <w:pPr>
        <w:pStyle w:val="ListBullet"/>
        <w:spacing w:after="40"/>
      </w:pPr>
      <w:r>
        <w:t>One side of surface atoms is bonded to the crystal lattice, while the other side faces the electrolyte.</w:t>
      </w:r>
    </w:p>
    <w:p>
      <w:pPr>
        <w:pStyle w:val="ListBullet"/>
        <w:spacing w:after="40"/>
      </w:pPr>
      <w:r>
        <w:t>This unique positioning affects their chemical and physical properties.</w:t>
      </w:r>
    </w:p>
    <w:p/>
    <w:p/>
    <w:p>
      <w:pPr>
        <w:pStyle w:val="Heading2"/>
      </w:pPr>
      <w:r>
        <w:t>Slide 6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5_0m01m07s700967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Charge redistribution occurs at the metal-electrolyte boundary.</w:t>
      </w:r>
    </w:p>
    <w:p>
      <w:pPr>
        <w:pStyle w:val="ListBullet"/>
        <w:spacing w:after="40"/>
      </w:pPr>
      <w:r>
        <w:t>Positive and negative charges accumulate on opposite sides of the interface.</w:t>
      </w:r>
    </w:p>
    <w:p/>
    <w:p/>
    <w:p>
      <w:pPr>
        <w:pStyle w:val="Heading2"/>
      </w:pPr>
      <w:r>
        <w:t>Slide 7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6_0m01m25s185100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Some ions in the electrolyte tend to adsorb onto the metal surface.</w:t>
      </w:r>
    </w:p>
    <w:p>
      <w:pPr>
        <w:pStyle w:val="ListBullet"/>
        <w:spacing w:after="40"/>
      </w:pPr>
      <w:r>
        <w:t>These adsorbed ions can remain attached to the metal.</w:t>
      </w:r>
    </w:p>
    <w:p/>
    <w:p/>
    <w:p>
      <w:pPr>
        <w:pStyle w:val="Heading2"/>
      </w:pPr>
      <w:r>
        <w:t>Slide 8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7_0m01m41s402882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The electrical double layer forms at the interface between a metal surface and an electrolyte.</w:t>
      </w:r>
    </w:p>
    <w:p>
      <w:pPr>
        <w:pStyle w:val="ListBullet"/>
        <w:spacing w:after="40"/>
      </w:pPr>
      <w:r>
        <w:t>It consists of a primary layer of specifically adsorbed ions directly on the metal surface.</w:t>
      </w:r>
    </w:p>
    <w:p>
      <w:pPr>
        <w:pStyle w:val="ListBullet"/>
        <w:spacing w:after="40"/>
      </w:pPr>
      <w:r>
        <w:t>A secondary layer of less tightly bound, solvated ions follows the primary layer.</w:t>
      </w:r>
    </w:p>
    <w:p>
      <w:pPr>
        <w:pStyle w:val="ListBullet"/>
        <w:spacing w:after="40"/>
      </w:pPr>
      <w:r>
        <w:t>An outer diffuse layer extends beyond these, where the charge concentration gradually decreases with distance from the metal.</w:t>
      </w:r>
    </w:p>
    <w:p/>
    <w:p/>
    <w:p>
      <w:pPr>
        <w:pStyle w:val="Heading2"/>
      </w:pPr>
      <w:r>
        <w:t>Slide 9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8_0m01m53s620433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No information is available on this slide to summarize.</w:t>
      </w:r>
    </w:p>
    <w:p/>
    <w:p/>
    <w:p>
      <w:pPr>
        <w:pStyle w:val="Heading2"/>
      </w:pPr>
      <w:r>
        <w:t>Slide 10</w:t>
      </w:r>
    </w:p>
    <w:p>
      <w:pPr>
        <w:jc w:val="center"/>
      </w:pPr>
      <w:r>
        <w:drawing>
          <wp:inline xmlns:a="http://schemas.openxmlformats.org/drawingml/2006/main" xmlns:pic="http://schemas.openxmlformats.org/drawingml/2006/picture">
            <wp:extent cx="1828800" cy="10287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slide_009_0m02m00s560700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28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ListBullet"/>
        <w:spacing w:after="40"/>
      </w:pPr>
      <w:r>
        <w:t>No information was provided on this slide.</w:t>
      </w:r>
    </w:p>
    <w:p/>
    <w:p/>
    <w:sectPr w:rsidR="00FC693F" w:rsidRPr="0006063C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06206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'1.0' encoding='UTF-8' standalone='yes'?>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9" Type="http://schemas.openxmlformats.org/officeDocument/2006/relationships/image" Target="media/image1.jpg"/><Relationship Id="rId10" Type="http://schemas.openxmlformats.org/officeDocument/2006/relationships/image" Target="media/image2.jpg"/><Relationship Id="rId11" Type="http://schemas.openxmlformats.org/officeDocument/2006/relationships/image" Target="media/image3.jpg"/><Relationship Id="rId12" Type="http://schemas.openxmlformats.org/officeDocument/2006/relationships/image" Target="media/image4.jpg"/><Relationship Id="rId13" Type="http://schemas.openxmlformats.org/officeDocument/2006/relationships/image" Target="media/image5.jpg"/><Relationship Id="rId14" Type="http://schemas.openxmlformats.org/officeDocument/2006/relationships/image" Target="media/image6.jpg"/><Relationship Id="rId15" Type="http://schemas.openxmlformats.org/officeDocument/2006/relationships/image" Target="media/image7.jpg"/><Relationship Id="rId16" Type="http://schemas.openxmlformats.org/officeDocument/2006/relationships/image" Target="media/image8.jpg"/><Relationship Id="rId17" Type="http://schemas.openxmlformats.org/officeDocument/2006/relationships/image" Target="media/image9.jpg"/><Relationship Id="rId18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/>
  <cp:revision>1</cp:revision>
  <dcterms:created xsi:type="dcterms:W3CDTF">2013-12-23T23:15:00Z</dcterms:created>
  <dcterms:modified xsi:type="dcterms:W3CDTF">2013-12-23T23:15:00Z</dcterms:modified>
  <cp:category/>
</cp:coreProperties>
</file>