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stylesWithEffects.xml" ContentType="application/vnd.ms-word.stylesWithEffect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pStyle w:val="Heading2"/>
      </w:pPr>
      <w:r>
        <w:t>Slide 1</w:t>
      </w:r>
    </w:p>
    <w:p>
      <w:r>
        <w:drawing>
          <wp:inline xmlns:a="http://schemas.openxmlformats.org/drawingml/2006/main" xmlns:pic="http://schemas.openxmlformats.org/drawingml/2006/picture">
            <wp:extent cx="5486400" cy="3086100"/>
            <wp:docPr id="1" name="Picture 1"/>
            <wp:cNvGraphicFramePr>
              <a:graphicFrameLocks noChangeAspect="1"/>
            </wp:cNvGraphicFramePr>
            <a:graphic>
              <a:graphicData uri="http://schemas.openxmlformats.org/drawingml/2006/picture">
                <pic:pic>
                  <pic:nvPicPr>
                    <pic:cNvPr id="0" name="slide_000_0m03m09s237150.jpg"/>
                    <pic:cNvPicPr/>
                  </pic:nvPicPr>
                  <pic:blipFill>
                    <a:blip r:embed="rId9"/>
                    <a:stretch>
                      <a:fillRect/>
                    </a:stretch>
                  </pic:blipFill>
                  <pic:spPr>
                    <a:xfrm>
                      <a:off x="0" y="0"/>
                      <a:ext cx="5486400" cy="3086100"/>
                    </a:xfrm>
                    <a:prstGeom prst="rect"/>
                  </pic:spPr>
                </pic:pic>
              </a:graphicData>
            </a:graphic>
          </wp:inline>
        </w:drawing>
      </w:r>
    </w:p>
    <w:p>
      <w:r>
        <w:t>To begin utilizing this application, the initial step is to log in. Upon the creation of a new account, users are allocated one hundred credits. Prior to proceeding, it is advisable to supplement this balance with additional complimentary credits to ensure sufficient resources for video processing. This can be accomplished by selecting the appropriate button and choosing the "refresh credits" option. Following this action, the credit balance increases to six hundred, thereby enabling the commencement of the workflow.</w:t>
        <w:br/>
        <w:br/>
        <w:t>The primary objective of this demonstration is to illustrate the transformation of a university lecture recording into a refined video, accompanied by supplementary materials such as notes, summaries, and questions. For the sake of brevity, only a segment of the lecture will be processed in this example; however, the workflow is identical for processing an entire lecture. The processed output is accessible via the designated website.</w:t>
        <w:br/>
        <w:br/>
        <w:t>The procedure commences by navigating to the video upload section, where the lecture file is introduced by means of the drag-and-drop functionality. In this demonstration, a lecture focusing on fuel cells will serve as the subject. Once uploaded, the original recording may be previewed by selecting the play function.</w:t>
        <w:br/>
        <w:br/>
        <w:t>Subsequently, the user should initiate the full processing sequence by selecting the corresponding command. The application will process the video, with the duration contingent upon the video's length. Progress indicators, including a running icon, provide real-time feedback on the status of the operation. Users are advised to await completion before proceeding.</w:t>
        <w:br/>
        <w:br/>
        <w:t>Upon culmination of the processing, the absence of status messages and the disappearance of the running icon signify that the video is ready for review. A preview of the revoiced, processed video is then available for playback.</w:t>
        <w:br/>
        <w:br/>
        <w:t>This session marks the commencement of a new chapter within the course, specifically addressing fuel cells. It is noted that fuel cells possess certain operational similarities to batteries. The revoiced audio is generated using the Video Distilled software.</w:t>
        <w:br/>
        <w:br/>
        <w:t>A brief overview of the user interface follows: the interface displays a preview of the revoiced video, accompanied by a transcript aligned with each slide detected in the video. This transcript constitutes the text read aloud by the AI-generated voice. The transcript may be edited manually or through automated processes. The automatic method involves adjustments within the transcription settings, such as modifying parameters that influence slide recognition. For instance, within these settings, users can refine how slide transitions are detected by analyzing a graphical representation in which peaks correspond to slide changes. It is recommended that the threshold parameter be set so that it intersects these peaks rather than background fluctuations, thereby optimizing slide detection accuracy.</w:t>
      </w:r>
    </w:p>
    <w:p/>
    <w:p>
      <w:pPr>
        <w:pStyle w:val="Heading2"/>
      </w:pPr>
      <w:r>
        <w:t>Slide 2</w:t>
      </w:r>
    </w:p>
    <w:p>
      <w:r>
        <w:drawing>
          <wp:inline xmlns:a="http://schemas.openxmlformats.org/drawingml/2006/main" xmlns:pic="http://schemas.openxmlformats.org/drawingml/2006/picture">
            <wp:extent cx="5486400" cy="3086100"/>
            <wp:docPr id="2" name="Picture 2"/>
            <wp:cNvGraphicFramePr>
              <a:graphicFrameLocks noChangeAspect="1"/>
            </wp:cNvGraphicFramePr>
            <a:graphic>
              <a:graphicData uri="http://schemas.openxmlformats.org/drawingml/2006/picture">
                <pic:pic>
                  <pic:nvPicPr>
                    <pic:cNvPr id="0" name="slide_001_0m03m21s730333.jpg"/>
                    <pic:cNvPicPr/>
                  </pic:nvPicPr>
                  <pic:blipFill>
                    <a:blip r:embed="rId10"/>
                    <a:stretch>
                      <a:fillRect/>
                    </a:stretch>
                  </pic:blipFill>
                  <pic:spPr>
                    <a:xfrm>
                      <a:off x="0" y="0"/>
                      <a:ext cx="5486400" cy="3086100"/>
                    </a:xfrm>
                    <a:prstGeom prst="rect"/>
                  </pic:spPr>
                </pic:pic>
              </a:graphicData>
            </a:graphic>
          </wp:inline>
        </w:drawing>
      </w:r>
    </w:p>
    <w:p>
      <w:r>
        <w:t>[No content detected for this slide]</w:t>
      </w:r>
    </w:p>
    <w:p/>
    <w:p>
      <w:pPr>
        <w:pStyle w:val="Heading2"/>
      </w:pPr>
      <w:r>
        <w:t>Slide 3</w:t>
      </w:r>
    </w:p>
    <w:p>
      <w:r>
        <w:drawing>
          <wp:inline xmlns:a="http://schemas.openxmlformats.org/drawingml/2006/main" xmlns:pic="http://schemas.openxmlformats.org/drawingml/2006/picture">
            <wp:extent cx="5486400" cy="3086100"/>
            <wp:docPr id="3" name="Picture 3"/>
            <wp:cNvGraphicFramePr>
              <a:graphicFrameLocks noChangeAspect="1"/>
            </wp:cNvGraphicFramePr>
            <a:graphic>
              <a:graphicData uri="http://schemas.openxmlformats.org/drawingml/2006/picture">
                <pic:pic>
                  <pic:nvPicPr>
                    <pic:cNvPr id="0" name="slide_002_0m03m23s130333.jpg"/>
                    <pic:cNvPicPr/>
                  </pic:nvPicPr>
                  <pic:blipFill>
                    <a:blip r:embed="rId11"/>
                    <a:stretch>
                      <a:fillRect/>
                    </a:stretch>
                  </pic:blipFill>
                  <pic:spPr>
                    <a:xfrm>
                      <a:off x="0" y="0"/>
                      <a:ext cx="5486400" cy="3086100"/>
                    </a:xfrm>
                    <a:prstGeom prst="rect"/>
                  </pic:spPr>
                </pic:pic>
              </a:graphicData>
            </a:graphic>
          </wp:inline>
        </w:drawing>
      </w:r>
    </w:p>
    <w:p>
      <w:r>
        <w:t>[No content detected for this slide]</w:t>
      </w:r>
    </w:p>
    <w:p/>
    <w:p>
      <w:pPr>
        <w:pStyle w:val="Heading2"/>
      </w:pPr>
      <w:r>
        <w:t>Slide 4</w:t>
      </w:r>
    </w:p>
    <w:p>
      <w:r>
        <w:drawing>
          <wp:inline xmlns:a="http://schemas.openxmlformats.org/drawingml/2006/main" xmlns:pic="http://schemas.openxmlformats.org/drawingml/2006/picture">
            <wp:extent cx="5486400" cy="3086100"/>
            <wp:docPr id="4" name="Picture 4"/>
            <wp:cNvGraphicFramePr>
              <a:graphicFrameLocks noChangeAspect="1"/>
            </wp:cNvGraphicFramePr>
            <a:graphic>
              <a:graphicData uri="http://schemas.openxmlformats.org/drawingml/2006/picture">
                <pic:pic>
                  <pic:nvPicPr>
                    <pic:cNvPr id="0" name="slide_003_0m03m44s730333.jpg"/>
                    <pic:cNvPicPr/>
                  </pic:nvPicPr>
                  <pic:blipFill>
                    <a:blip r:embed="rId12"/>
                    <a:stretch>
                      <a:fillRect/>
                    </a:stretch>
                  </pic:blipFill>
                  <pic:spPr>
                    <a:xfrm>
                      <a:off x="0" y="0"/>
                      <a:ext cx="5486400" cy="3086100"/>
                    </a:xfrm>
                    <a:prstGeom prst="rect"/>
                  </pic:spPr>
                </pic:pic>
              </a:graphicData>
            </a:graphic>
          </wp:inline>
        </w:drawing>
      </w:r>
    </w:p>
    <w:p>
      <w:r>
        <w:t>[No content detected for this slide]</w:t>
      </w:r>
    </w:p>
    <w:p/>
    <w:p>
      <w:pPr>
        <w:pStyle w:val="Heading2"/>
      </w:pPr>
      <w:r>
        <w:t>Slide 5</w:t>
      </w:r>
    </w:p>
    <w:p>
      <w:r>
        <w:drawing>
          <wp:inline xmlns:a="http://schemas.openxmlformats.org/drawingml/2006/main" xmlns:pic="http://schemas.openxmlformats.org/drawingml/2006/picture">
            <wp:extent cx="5486400" cy="3086100"/>
            <wp:docPr id="5" name="Picture 5"/>
            <wp:cNvGraphicFramePr>
              <a:graphicFrameLocks noChangeAspect="1"/>
            </wp:cNvGraphicFramePr>
            <a:graphic>
              <a:graphicData uri="http://schemas.openxmlformats.org/drawingml/2006/picture">
                <pic:pic>
                  <pic:nvPicPr>
                    <pic:cNvPr id="0" name="slide_004_0m03m47s130333.jpg"/>
                    <pic:cNvPicPr/>
                  </pic:nvPicPr>
                  <pic:blipFill>
                    <a:blip r:embed="rId13"/>
                    <a:stretch>
                      <a:fillRect/>
                    </a:stretch>
                  </pic:blipFill>
                  <pic:spPr>
                    <a:xfrm>
                      <a:off x="0" y="0"/>
                      <a:ext cx="5486400" cy="3086100"/>
                    </a:xfrm>
                    <a:prstGeom prst="rect"/>
                  </pic:spPr>
                </pic:pic>
              </a:graphicData>
            </a:graphic>
          </wp:inline>
        </w:drawing>
      </w:r>
    </w:p>
    <w:p>
      <w:r>
        <w:t>[No content detected for this slide]</w:t>
      </w:r>
    </w:p>
    <w:p/>
    <w:p>
      <w:pPr>
        <w:pStyle w:val="Heading2"/>
      </w:pPr>
      <w:r>
        <w:t>Slide 6</w:t>
      </w:r>
    </w:p>
    <w:p>
      <w:r>
        <w:drawing>
          <wp:inline xmlns:a="http://schemas.openxmlformats.org/drawingml/2006/main" xmlns:pic="http://schemas.openxmlformats.org/drawingml/2006/picture">
            <wp:extent cx="5486400" cy="3086100"/>
            <wp:docPr id="6" name="Picture 6"/>
            <wp:cNvGraphicFramePr>
              <a:graphicFrameLocks noChangeAspect="1"/>
            </wp:cNvGraphicFramePr>
            <a:graphic>
              <a:graphicData uri="http://schemas.openxmlformats.org/drawingml/2006/picture">
                <pic:pic>
                  <pic:nvPicPr>
                    <pic:cNvPr id="0" name="slide_005_0m03m59s195025.jpg"/>
                    <pic:cNvPicPr/>
                  </pic:nvPicPr>
                  <pic:blipFill>
                    <a:blip r:embed="rId14"/>
                    <a:stretch>
                      <a:fillRect/>
                    </a:stretch>
                  </pic:blipFill>
                  <pic:spPr>
                    <a:xfrm>
                      <a:off x="0" y="0"/>
                      <a:ext cx="5486400" cy="3086100"/>
                    </a:xfrm>
                    <a:prstGeom prst="rect"/>
                  </pic:spPr>
                </pic:pic>
              </a:graphicData>
            </a:graphic>
          </wp:inline>
        </w:drawing>
      </w:r>
    </w:p>
    <w:p>
      <w:r>
        <w:t>[No content detected for this slide]</w:t>
      </w:r>
    </w:p>
    <w:p/>
    <w:p>
      <w:pPr>
        <w:pStyle w:val="Heading2"/>
      </w:pPr>
      <w:r>
        <w:t>Slide 7</w:t>
      </w:r>
    </w:p>
    <w:p>
      <w:r>
        <w:drawing>
          <wp:inline xmlns:a="http://schemas.openxmlformats.org/drawingml/2006/main" xmlns:pic="http://schemas.openxmlformats.org/drawingml/2006/picture">
            <wp:extent cx="5486400" cy="3086100"/>
            <wp:docPr id="7" name="Picture 7"/>
            <wp:cNvGraphicFramePr>
              <a:graphicFrameLocks noChangeAspect="1"/>
            </wp:cNvGraphicFramePr>
            <a:graphic>
              <a:graphicData uri="http://schemas.openxmlformats.org/drawingml/2006/picture">
                <pic:pic>
                  <pic:nvPicPr>
                    <pic:cNvPr id="0" name="slide_006_0m04m01s093167.jpg"/>
                    <pic:cNvPicPr/>
                  </pic:nvPicPr>
                  <pic:blipFill>
                    <a:blip r:embed="rId15"/>
                    <a:stretch>
                      <a:fillRect/>
                    </a:stretch>
                  </pic:blipFill>
                  <pic:spPr>
                    <a:xfrm>
                      <a:off x="0" y="0"/>
                      <a:ext cx="5486400" cy="3086100"/>
                    </a:xfrm>
                    <a:prstGeom prst="rect"/>
                  </pic:spPr>
                </pic:pic>
              </a:graphicData>
            </a:graphic>
          </wp:inline>
        </w:drawing>
      </w:r>
    </w:p>
    <w:p>
      <w:r>
        <w:t>[No content detected for this slide]</w:t>
      </w:r>
    </w:p>
    <w:p/>
    <w:p>
      <w:pPr>
        <w:pStyle w:val="Heading2"/>
      </w:pPr>
      <w:r>
        <w:t>Slide 8</w:t>
      </w:r>
    </w:p>
    <w:p>
      <w:r>
        <w:drawing>
          <wp:inline xmlns:a="http://schemas.openxmlformats.org/drawingml/2006/main" xmlns:pic="http://schemas.openxmlformats.org/drawingml/2006/picture">
            <wp:extent cx="5486400" cy="3086100"/>
            <wp:docPr id="8" name="Picture 8"/>
            <wp:cNvGraphicFramePr>
              <a:graphicFrameLocks noChangeAspect="1"/>
            </wp:cNvGraphicFramePr>
            <a:graphic>
              <a:graphicData uri="http://schemas.openxmlformats.org/drawingml/2006/picture">
                <pic:pic>
                  <pic:nvPicPr>
                    <pic:cNvPr id="0" name="slide_007_0m04m13s826500.jpg"/>
                    <pic:cNvPicPr/>
                  </pic:nvPicPr>
                  <pic:blipFill>
                    <a:blip r:embed="rId16"/>
                    <a:stretch>
                      <a:fillRect/>
                    </a:stretch>
                  </pic:blipFill>
                  <pic:spPr>
                    <a:xfrm>
                      <a:off x="0" y="0"/>
                      <a:ext cx="5486400" cy="3086100"/>
                    </a:xfrm>
                    <a:prstGeom prst="rect"/>
                  </pic:spPr>
                </pic:pic>
              </a:graphicData>
            </a:graphic>
          </wp:inline>
        </w:drawing>
      </w:r>
    </w:p>
    <w:p>
      <w:r>
        <w:t>[No content detected for this slide]</w:t>
      </w:r>
    </w:p>
    <w:p/>
    <w:p>
      <w:pPr>
        <w:pStyle w:val="Heading2"/>
      </w:pPr>
      <w:r>
        <w:t>Slide 9</w:t>
      </w:r>
    </w:p>
    <w:p>
      <w:r>
        <w:drawing>
          <wp:inline xmlns:a="http://schemas.openxmlformats.org/drawingml/2006/main" xmlns:pic="http://schemas.openxmlformats.org/drawingml/2006/picture">
            <wp:extent cx="5486400" cy="3086100"/>
            <wp:docPr id="9" name="Picture 9"/>
            <wp:cNvGraphicFramePr>
              <a:graphicFrameLocks noChangeAspect="1"/>
            </wp:cNvGraphicFramePr>
            <a:graphic>
              <a:graphicData uri="http://schemas.openxmlformats.org/drawingml/2006/picture">
                <pic:pic>
                  <pic:nvPicPr>
                    <pic:cNvPr id="0" name="slide_008_0m04m20s826500.jpg"/>
                    <pic:cNvPicPr/>
                  </pic:nvPicPr>
                  <pic:blipFill>
                    <a:blip r:embed="rId17"/>
                    <a:stretch>
                      <a:fillRect/>
                    </a:stretch>
                  </pic:blipFill>
                  <pic:spPr>
                    <a:xfrm>
                      <a:off x="0" y="0"/>
                      <a:ext cx="5486400" cy="3086100"/>
                    </a:xfrm>
                    <a:prstGeom prst="rect"/>
                  </pic:spPr>
                </pic:pic>
              </a:graphicData>
            </a:graphic>
          </wp:inline>
        </w:drawing>
      </w:r>
    </w:p>
    <w:p>
      <w:r>
        <w:t>Certainly. Please provide the sentences or the transcription of the lecture you would like me to transform into polished academic lecture notes.</w:t>
      </w:r>
    </w:p>
    <w:p/>
    <w:p>
      <w:pPr>
        <w:pStyle w:val="Heading2"/>
      </w:pPr>
      <w:r>
        <w:t>Slide 10</w:t>
      </w:r>
    </w:p>
    <w:p>
      <w:r>
        <w:drawing>
          <wp:inline xmlns:a="http://schemas.openxmlformats.org/drawingml/2006/main" xmlns:pic="http://schemas.openxmlformats.org/drawingml/2006/picture">
            <wp:extent cx="5486400" cy="3086100"/>
            <wp:docPr id="10" name="Picture 10"/>
            <wp:cNvGraphicFramePr>
              <a:graphicFrameLocks noChangeAspect="1"/>
            </wp:cNvGraphicFramePr>
            <a:graphic>
              <a:graphicData uri="http://schemas.openxmlformats.org/drawingml/2006/picture">
                <pic:pic>
                  <pic:nvPicPr>
                    <pic:cNvPr id="0" name="slide_009_0m05m21s959833.jpg"/>
                    <pic:cNvPicPr/>
                  </pic:nvPicPr>
                  <pic:blipFill>
                    <a:blip r:embed="rId18"/>
                    <a:stretch>
                      <a:fillRect/>
                    </a:stretch>
                  </pic:blipFill>
                  <pic:spPr>
                    <a:xfrm>
                      <a:off x="0" y="0"/>
                      <a:ext cx="5486400" cy="3086100"/>
                    </a:xfrm>
                    <a:prstGeom prst="rect"/>
                  </pic:spPr>
                </pic:pic>
              </a:graphicData>
            </a:graphic>
          </wp:inline>
        </w:drawing>
      </w:r>
    </w:p>
    <w:p>
      <w:r>
        <w:t>In this instance, I have implemented moderate revisions and maintained a style that closely aligns with the original video. However, it is possible to adjust the style to a more academic register or adopt a semi-informal tone, depending on specific requirements. Here, it is possible to prioritize either clarity and coherence or to ensure synchronization with lip movements. For the current scenario, the focus is on optimizing clarity and flow, since there is no visible speaker. By selecting 'transcribe now,' the text will be regenerated according to these chosen settings, resulting in a revised version displayed here. To generate a new video, navigate to the Revoice tool, select it, and the tool will produce an updated video utilizing the modified text.</w:t>
      </w:r>
    </w:p>
    <w:p/>
    <w:p>
      <w:pPr>
        <w:pStyle w:val="Heading2"/>
      </w:pPr>
      <w:r>
        <w:t>Slide 11</w:t>
      </w:r>
    </w:p>
    <w:p>
      <w:r>
        <w:drawing>
          <wp:inline xmlns:a="http://schemas.openxmlformats.org/drawingml/2006/main" xmlns:pic="http://schemas.openxmlformats.org/drawingml/2006/picture">
            <wp:extent cx="5486400" cy="3086100"/>
            <wp:docPr id="11" name="Picture 11"/>
            <wp:cNvGraphicFramePr>
              <a:graphicFrameLocks noChangeAspect="1"/>
            </wp:cNvGraphicFramePr>
            <a:graphic>
              <a:graphicData uri="http://schemas.openxmlformats.org/drawingml/2006/picture">
                <pic:pic>
                  <pic:nvPicPr>
                    <pic:cNvPr id="0" name="slide_010_0m06m29s287525.jpg"/>
                    <pic:cNvPicPr/>
                  </pic:nvPicPr>
                  <pic:blipFill>
                    <a:blip r:embed="rId19"/>
                    <a:stretch>
                      <a:fillRect/>
                    </a:stretch>
                  </pic:blipFill>
                  <pic:spPr>
                    <a:xfrm>
                      <a:off x="0" y="0"/>
                      <a:ext cx="5486400" cy="3086100"/>
                    </a:xfrm>
                    <a:prstGeom prst="rect"/>
                  </pic:spPr>
                </pic:pic>
              </a:graphicData>
            </a:graphic>
          </wp:inline>
        </w:drawing>
      </w:r>
    </w:p>
    <w:p>
      <w:r>
        <w:t>At this stage, I will not proceed with that particular task, as I would first like to highlight the available downloadable resources. Students may download the full transcriptions, as well as the slides that have been identified during the lecture. Additionally, there is an option to download the revoiced video, which corresponds to the content displayed in the preview. Furthermore, supporting materials for this lecture are provided, including comprehensive lecture notes, a summary, a script intended for individuals who wish to re-record the lecture using their own voice, and a selection of essay and multiple-choice questions for further study or assessment.</w:t>
      </w:r>
    </w:p>
    <w:p/>
    <w:p>
      <w:pPr>
        <w:pStyle w:val="Heading2"/>
      </w:pPr>
      <w:r>
        <w:t>Slide 12</w:t>
      </w:r>
    </w:p>
    <w:p>
      <w:r>
        <w:drawing>
          <wp:inline xmlns:a="http://schemas.openxmlformats.org/drawingml/2006/main" xmlns:pic="http://schemas.openxmlformats.org/drawingml/2006/picture">
            <wp:extent cx="5486400" cy="3086100"/>
            <wp:docPr id="12" name="Picture 12"/>
            <wp:cNvGraphicFramePr>
              <a:graphicFrameLocks noChangeAspect="1"/>
            </wp:cNvGraphicFramePr>
            <a:graphic>
              <a:graphicData uri="http://schemas.openxmlformats.org/drawingml/2006/picture">
                <pic:pic>
                  <pic:nvPicPr>
                    <pic:cNvPr id="0" name="slide_011_0m06m54s579800.jpg"/>
                    <pic:cNvPicPr/>
                  </pic:nvPicPr>
                  <pic:blipFill>
                    <a:blip r:embed="rId20"/>
                    <a:stretch>
                      <a:fillRect/>
                    </a:stretch>
                  </pic:blipFill>
                  <pic:spPr>
                    <a:xfrm>
                      <a:off x="0" y="0"/>
                      <a:ext cx="5486400" cy="3086100"/>
                    </a:xfrm>
                    <a:prstGeom prst="rect"/>
                  </pic:spPr>
                </pic:pic>
              </a:graphicData>
            </a:graphic>
          </wp:inline>
        </w:drawing>
      </w:r>
    </w:p>
    <w:p>
      <w:r>
        <w:t>Additional features are available for further exploration, such as the Audio Review tab and Expert Mode. However, these functionalities will not be discussed in detail within the scope of this introductory tutorial.</w:t>
      </w:r>
    </w:p>
    <w:p/>
    <w:sectPr w:rsidR="00FC693F" w:rsidRPr="0006063C" w:rsidSect="00034616">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310EC42"/>
    <w:lvl w:ilvl="0">
      <w:start w:val="1"/>
      <w:numFmt w:val="decimal"/>
      <w:lvlText w:val="%1."/>
      <w:lvlJc w:val="left"/>
      <w:pPr>
        <w:tabs>
          <w:tab w:val="num" w:pos="1800"/>
        </w:tabs>
        <w:ind w:left="1800" w:hanging="360"/>
      </w:pPr>
    </w:lvl>
  </w:abstractNum>
  <w:abstractNum w:abstractNumId="1">
    <w:nsid w:val="FFFFFF7D"/>
    <w:multiLevelType w:val="singleLevel"/>
    <w:tmpl w:val="E4089024"/>
    <w:lvl w:ilvl="0">
      <w:start w:val="1"/>
      <w:numFmt w:val="decimal"/>
      <w:lvlText w:val="%1."/>
      <w:lvlJc w:val="left"/>
      <w:pPr>
        <w:tabs>
          <w:tab w:val="num" w:pos="1440"/>
        </w:tabs>
        <w:ind w:left="1440" w:hanging="360"/>
      </w:pPr>
    </w:lvl>
  </w:abstractNum>
  <w:abstractNum w:abstractNumId="2">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730"/>
    <w:rsid w:val="00034616"/>
    <w:rsid w:val="0006063C"/>
    <w:rsid w:val="0015074B"/>
    <w:rsid w:val="0029639D"/>
    <w:rsid w:val="00326F90"/>
    <w:rsid w:val="00AA1D8D"/>
    <w:rsid w:val="00B47730"/>
    <w:rsid w:val="00CB0664"/>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406206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9" Type="http://schemas.openxmlformats.org/officeDocument/2006/relationships/image" Target="media/image1.jpg"/><Relationship Id="rId10" Type="http://schemas.openxmlformats.org/officeDocument/2006/relationships/image" Target="media/image2.jpg"/><Relationship Id="rId11" Type="http://schemas.openxmlformats.org/officeDocument/2006/relationships/image" Target="media/image3.jpg"/><Relationship Id="rId12" Type="http://schemas.openxmlformats.org/officeDocument/2006/relationships/image" Target="media/image4.jpg"/><Relationship Id="rId13" Type="http://schemas.openxmlformats.org/officeDocument/2006/relationships/image" Target="media/image5.jpg"/><Relationship Id="rId14" Type="http://schemas.openxmlformats.org/officeDocument/2006/relationships/image" Target="media/image6.jpg"/><Relationship Id="rId15" Type="http://schemas.openxmlformats.org/officeDocument/2006/relationships/image" Target="media/image7.jpg"/><Relationship Id="rId16" Type="http://schemas.openxmlformats.org/officeDocument/2006/relationships/image" Target="media/image8.jpg"/><Relationship Id="rId17" Type="http://schemas.openxmlformats.org/officeDocument/2006/relationships/image" Target="media/image9.jpg"/><Relationship Id="rId18" Type="http://schemas.openxmlformats.org/officeDocument/2006/relationships/image" Target="media/image10.jpg"/><Relationship Id="rId19" Type="http://schemas.openxmlformats.org/officeDocument/2006/relationships/image" Target="media/image11.jpg"/><Relationship Id="rId20" Type="http://schemas.openxmlformats.org/officeDocument/2006/relationships/image" Target="media/image1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Macintosh Word</Application>
  <DocSecurity>0</DocSecurity>
  <Lines>0</Lines>
  <Paragraphs>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
  <cp:revision>1</cp:revision>
  <dcterms:created xsi:type="dcterms:W3CDTF">2013-12-23T23:15:00Z</dcterms:created>
  <dcterms:modified xsi:type="dcterms:W3CDTF">2013-12-23T23:15:00Z</dcterms:modified>
  <cp:category/>
</cp:coreProperties>
</file>